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60"/>
      </w:pPr>
      <w:r>
        <w:rPr>
          <w:rFonts w:ascii="Arial" w:cs="Arial" w:eastAsia="Arial" w:hAnsi="Arial"/>
          <w:b/>
          <w:bCs/>
          <w:color w:val="999999"/>
          <w:sz w:val="22"/>
          <w:szCs w:val="22"/>
        </w:rPr>
        <w:t xml:space="preserve">AGENCY BRIEF</w:t>
      </w:r>
    </w:p>
    <w:p>
      <w:pPr>
        <w:spacing w:after="120"/>
      </w:pPr>
      <w:r>
        <w:rPr>
          <w:rFonts w:ascii="Arial" w:cs="Arial" w:eastAsia="Arial" w:hAnsi="Arial"/>
          <w:b/>
          <w:bCs/>
          <w:sz w:val="36"/>
          <w:szCs w:val="36"/>
        </w:rPr>
        <w:t xml:space="preserve">Peloton: Relevance Campaign</w:t>
      </w:r>
    </w:p>
    <w:p>
      <w:pPr>
        <w:spacing w:after="160"/>
      </w:pPr>
      <w:r>
        <w:rPr>
          <w:rFonts w:ascii="Arial" w:cs="Arial" w:eastAsia="Arial" w:hAnsi="Arial"/>
          <w:i/>
          <w:iCs/>
          <w:color w:val="666666"/>
          <w:sz w:val="22"/>
          <w:szCs w:val="22"/>
        </w:rPr>
        <w:t xml:space="preserve">Autumn/Winter 2026</w:t>
      </w:r>
    </w:p>
    <w:p>
      <w:pPr>
        <w:spacing w:after="4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513"/>
        <w:gridCol w:w="4513"/>
      </w:tblGrid>
      <w:tr>
        <w:tc>
          <w:tcPr>
            <w:tcW w:type="dxa" w:w="4513"/>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b/>
                <w:bCs/>
                <w:sz w:val="22"/>
                <w:szCs w:val="22"/>
              </w:rPr>
              <w:t xml:space="preserve">Client: Peloton Interactive</w:t>
            </w:r>
          </w:p>
        </w:tc>
        <w:tc>
          <w:tcPr>
            <w:tcW w:type="dxa" w:w="4513"/>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b/>
                <w:bCs/>
                <w:sz w:val="22"/>
                <w:szCs w:val="22"/>
              </w:rPr>
              <w:t xml:space="preserve">Date: March 2026</w:t>
            </w:r>
          </w:p>
        </w:tc>
      </w:tr>
      <w:tr>
        <w:tc>
          <w:tcPr>
            <w:tcW w:type="dxa" w:w="4513"/>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2"/>
                <w:szCs w:val="22"/>
              </w:rPr>
              <w:t xml:space="preserve">Brand: Peloton</w:t>
            </w:r>
          </w:p>
        </w:tc>
        <w:tc>
          <w:tcPr>
            <w:tcW w:type="dxa" w:w="4513"/>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2"/>
                <w:szCs w:val="22"/>
              </w:rPr>
              <w:t xml:space="preserve">Scope: Communications campaign (paid social + organic + partnerships)</w:t>
            </w:r>
          </w:p>
        </w:tc>
      </w:tr>
    </w:tbl>
    <w:p>
      <w:pPr>
        <w:spacing w:after="200"/>
      </w:pPr>
    </w:p>
    <w:p>
      <w:pPr>
        <w:pStyle w:val="Heading1"/>
        <w:spacing w:after="120" w:before="300"/>
      </w:pPr>
      <w:r>
        <w:rPr>
          <w:rFonts w:ascii="Arial" w:cs="Arial" w:eastAsia="Arial" w:hAnsi="Arial"/>
          <w:b/>
          <w:bCs/>
        </w:rPr>
        <w:t xml:space="preserve">What This Brief Is</w:t>
      </w:r>
    </w:p>
    <w:p>
      <w:pPr>
        <w:spacing w:after="160"/>
      </w:pPr>
      <w:r>
        <w:rPr>
          <w:rFonts w:ascii="Arial" w:cs="Arial" w:eastAsia="Arial" w:hAnsi="Arial"/>
          <w:sz w:val="22"/>
          <w:szCs w:val="22"/>
        </w:rPr>
        <w:t xml:space="preserve">Peloton is appointing a communications agency to lead a campaign that answers a question the brand has been avoiding since 2022: does Peloton still fit into people’s lives?</w:t>
      </w:r>
    </w:p>
    <w:p>
      <w:pPr>
        <w:spacing w:after="160"/>
      </w:pPr>
      <w:r>
        <w:rPr>
          <w:rFonts w:ascii="Arial" w:cs="Arial" w:eastAsia="Arial" w:hAnsi="Arial"/>
          <w:sz w:val="22"/>
          <w:szCs w:val="22"/>
        </w:rPr>
        <w:t xml:space="preserve">This brief covers the communications component only. Product development, pricing strategy, hardware partnerships, and retail are handled separately. We are not asking you to reinvent Peloton or redefine connected fitness. The product works. The technology works. The instructors are world-class. Your job is to find a communications angle that makes people reconsider a brand they think they already understand.</w:t>
      </w:r>
    </w:p>
    <w:p>
      <w:pPr>
        <w:pStyle w:val="Heading1"/>
        <w:spacing w:after="120" w:before="300"/>
      </w:pPr>
      <w:r>
        <w:rPr>
          <w:rFonts w:ascii="Arial" w:cs="Arial" w:eastAsia="Arial" w:hAnsi="Arial"/>
          <w:b/>
          <w:bCs/>
        </w:rPr>
        <w:t xml:space="preserve">Background</w:t>
      </w:r>
    </w:p>
    <w:p>
      <w:pPr>
        <w:spacing w:after="160"/>
      </w:pPr>
      <w:r>
        <w:rPr>
          <w:rFonts w:ascii="Arial" w:cs="Arial" w:eastAsia="Arial" w:hAnsi="Arial"/>
          <w:sz w:val="22"/>
          <w:szCs w:val="22"/>
        </w:rPr>
        <w:t xml:space="preserve">Peloton became a cultural phenomenon during the pandemic. Between 2020 and 2021, the brand went from a niche connected fitness company to a household name synonymous with lockdown life. Revenue tripled. The waitlist for bikes stretched to months. The stock price peaked above $160. Peloton was not just a fitness brand. It was the fitness brand.</w:t>
      </w:r>
    </w:p>
    <w:p>
      <w:pPr>
        <w:spacing w:after="160"/>
      </w:pPr>
      <w:r>
        <w:rPr>
          <w:rFonts w:ascii="Arial" w:cs="Arial" w:eastAsia="Arial" w:hAnsi="Arial"/>
          <w:sz w:val="22"/>
          <w:szCs w:val="22"/>
        </w:rPr>
        <w:t xml:space="preserve">Then the world reopened. Gyms came back. Running became social again. The novelty of exercising in the living room wore off. Revenue declined. The stock collapsed below $5. Peloton laid off thousands of staff across multiple rounds. The brand that defined pandemic fitness became, in the public imagination, a symbol of pandemic excess: an expensive clothes rack gathering dust in a spare bedroom.</w:t>
      </w:r>
    </w:p>
    <w:p>
      <w:pPr>
        <w:spacing w:after="160"/>
      </w:pPr>
      <w:r>
        <w:rPr>
          <w:rFonts w:ascii="Arial" w:cs="Arial" w:eastAsia="Arial" w:hAnsi="Arial"/>
          <w:sz w:val="22"/>
          <w:szCs w:val="22"/>
        </w:rPr>
        <w:t xml:space="preserve">That narrative is unfair but persistent. Peloton still has over 6 million members. The content library is deeper than any competitor. Instructor loyalty is genuine and measurable. The product has expanded beyond the original Bike to include Tread, Row, Guide, and a rapidly growing app-only tier that works without any Peloton hardware at all.</w:t>
      </w:r>
    </w:p>
    <w:p>
      <w:pPr>
        <w:spacing w:after="160"/>
      </w:pPr>
      <w:r>
        <w:rPr>
          <w:rFonts w:ascii="Arial" w:cs="Arial" w:eastAsia="Arial" w:hAnsi="Arial"/>
          <w:sz w:val="22"/>
          <w:szCs w:val="22"/>
        </w:rPr>
        <w:t xml:space="preserve">But none of that matters if people have stopped thinking about you. Peloton is not being rejected. It is being ignored. And ignored is harder to fix.</w:t>
      </w:r>
    </w:p>
    <w:p>
      <w:pPr>
        <w:pStyle w:val="Heading1"/>
        <w:spacing w:after="120" w:before="300"/>
      </w:pPr>
      <w:r>
        <w:rPr>
          <w:rFonts w:ascii="Arial" w:cs="Arial" w:eastAsia="Arial" w:hAnsi="Arial"/>
          <w:b/>
          <w:bCs/>
        </w:rPr>
        <w:t xml:space="preserve">The Interesting Bit</w:t>
      </w:r>
    </w:p>
    <w:p>
      <w:pPr>
        <w:spacing w:after="160"/>
      </w:pPr>
      <w:r>
        <w:rPr>
          <w:rFonts w:ascii="Arial" w:cs="Arial" w:eastAsia="Arial" w:hAnsi="Arial"/>
          <w:sz w:val="22"/>
          <w:szCs w:val="22"/>
        </w:rPr>
        <w:t xml:space="preserve">Here is what makes this brief different from a standard brand campaign.</w:t>
      </w:r>
    </w:p>
    <w:p>
      <w:pPr>
        <w:spacing w:after="160"/>
      </w:pPr>
      <w:r>
        <w:rPr>
          <w:rFonts w:ascii="Arial" w:cs="Arial" w:eastAsia="Arial" w:hAnsi="Arial"/>
          <w:sz w:val="22"/>
          <w:szCs w:val="22"/>
        </w:rPr>
        <w:t xml:space="preserve">Peloton’s problem is not awareness. Everyone knows Peloton. It is not product quality. The hardware and content are best-in-class. It is not even price, now that the app-only tier costs £12.99 a month and requires no equipment at all.</w:t>
      </w:r>
    </w:p>
    <w:p>
      <w:pPr>
        <w:spacing w:after="160"/>
      </w:pPr>
      <w:r>
        <w:rPr>
          <w:rFonts w:ascii="Arial" w:cs="Arial" w:eastAsia="Arial" w:hAnsi="Arial"/>
          <w:sz w:val="22"/>
          <w:szCs w:val="22"/>
        </w:rPr>
        <w:t xml:space="preserve">The problem is relevance. Peloton became so tightly associated with a specific moment in time that the brand feels like it belongs to 2021. The cultural conversation around fitness has moved to outdoor running communities, hybrid gym memberships, walking, cold water, and low-intensity wellness. Peloton’s high-energy, instructor-led, metrics-driven identity feels like it belongs to the era that produced it.</w:t>
      </w:r>
    </w:p>
    <w:p>
      <w:pPr>
        <w:spacing w:after="160"/>
      </w:pPr>
      <w:r>
        <w:rPr>
          <w:rFonts w:ascii="Arial" w:cs="Arial" w:eastAsia="Arial" w:hAnsi="Arial"/>
          <w:sz w:val="22"/>
          <w:szCs w:val="22"/>
        </w:rPr>
        <w:t xml:space="preserve">This creates a specific communications tension. Peloton needs to feel current without abandoning the intensity that its core members love. A campaign that chases the wellness trend risks alienating the 6 million people who still show up every day because the product pushes them. A campaign that doubles down on hardcore fitness risks confirming the perception that Peloton is not for normal people.</w:t>
      </w:r>
    </w:p>
    <w:p>
      <w:pPr>
        <w:spacing w:after="160"/>
      </w:pPr>
      <w:r>
        <w:rPr>
          <w:rFonts w:ascii="Arial" w:cs="Arial" w:eastAsia="Arial" w:hAnsi="Arial"/>
          <w:sz w:val="22"/>
          <w:szCs w:val="22"/>
        </w:rPr>
        <w:t xml:space="preserve">Previous Peloton campaigns have oscillated between these positions. The early marketing was aspirational and exclusive: beautiful people in beautiful homes on beautiful bikes. The post-crisis marketing overcorrected toward accessibility and warmth. Neither settled the question. Both felt like the brand was performing a version of itself rather than being clear about what it actually is.</w:t>
      </w:r>
    </w:p>
    <w:p>
      <w:pPr>
        <w:spacing w:after="160"/>
      </w:pPr>
      <w:r>
        <w:rPr>
          <w:rFonts w:ascii="Arial" w:cs="Arial" w:eastAsia="Arial" w:hAnsi="Arial"/>
          <w:sz w:val="22"/>
          <w:szCs w:val="22"/>
        </w:rPr>
        <w:t xml:space="preserve">There may be a position where both truths coexist. Peloton is intense and accessible. It is premium and for everyone. It is a serious training tool and the thing you do for twenty minutes before the school run. Or the strategy may require choosing one. We do not know yet. That is your job.</w:t>
      </w:r>
    </w:p>
    <w:p>
      <w:pPr>
        <w:pStyle w:val="Heading1"/>
        <w:spacing w:after="120" w:before="300"/>
      </w:pPr>
      <w:r>
        <w:rPr>
          <w:rFonts w:ascii="Arial" w:cs="Arial" w:eastAsia="Arial" w:hAnsi="Arial"/>
          <w:b/>
          <w:bCs/>
        </w:rPr>
        <w:t xml:space="preserve">Audience</w:t>
      </w:r>
    </w:p>
    <w:p>
      <w:pPr>
        <w:spacing w:after="160"/>
      </w:pPr>
      <w:r>
        <w:rPr>
          <w:rFonts w:ascii="Arial" w:cs="Arial" w:eastAsia="Arial" w:hAnsi="Arial"/>
          <w:b/>
          <w:bCs/>
          <w:sz w:val="22"/>
          <w:szCs w:val="22"/>
        </w:rPr>
        <w:t xml:space="preserve">Lapsed members: </w:t>
      </w:r>
      <w:r>
        <w:rPr>
          <w:rFonts w:ascii="Arial" w:cs="Arial" w:eastAsia="Arial" w:hAnsi="Arial"/>
          <w:sz w:val="22"/>
          <w:szCs w:val="22"/>
        </w:rPr>
        <w:t xml:space="preserve">People who bought a Peloton product during 2020 to 2021 and stopped using it. They do not dislike Peloton. They just stopped thinking about it. The bike is still in the house. The subscription may still be active. They need a reason to come back, but that reason cannot feel like guilt or pressure. These are the most valuable acquisition targets because the hardware barrier is already cleared.</w:t>
      </w:r>
    </w:p>
    <w:p>
      <w:pPr>
        <w:spacing w:after="160"/>
      </w:pPr>
      <w:r>
        <w:rPr>
          <w:rFonts w:ascii="Arial" w:cs="Arial" w:eastAsia="Arial" w:hAnsi="Arial"/>
          <w:b/>
          <w:bCs/>
          <w:sz w:val="22"/>
          <w:szCs w:val="22"/>
        </w:rPr>
        <w:t xml:space="preserve">The curious: </w:t>
      </w:r>
      <w:r>
        <w:rPr>
          <w:rFonts w:ascii="Arial" w:cs="Arial" w:eastAsia="Arial" w:hAnsi="Arial"/>
          <w:sz w:val="22"/>
          <w:szCs w:val="22"/>
        </w:rPr>
        <w:t xml:space="preserve">People who have considered Peloton but never committed. They associate the brand with the pandemic or with a level of fitness intensity that feels intimidating. They might be more interested in the app-only tier than the hardware, but they do not know the app exists as a standalone product. They are currently using Apple Fitness+, YouTube workouts, ClassPass, or nothing structured at all.</w:t>
      </w:r>
    </w:p>
    <w:p>
      <w:pPr>
        <w:pStyle w:val="Heading1"/>
        <w:spacing w:after="120" w:before="300"/>
      </w:pPr>
      <w:r>
        <w:rPr>
          <w:rFonts w:ascii="Arial" w:cs="Arial" w:eastAsia="Arial" w:hAnsi="Arial"/>
          <w:b/>
          <w:bCs/>
        </w:rPr>
        <w:t xml:space="preserve">What We Need</w:t>
      </w:r>
    </w:p>
    <w:p>
      <w:pPr>
        <w:spacing w:after="160"/>
      </w:pPr>
      <w:r>
        <w:rPr>
          <w:rFonts w:ascii="Arial" w:cs="Arial" w:eastAsia="Arial" w:hAnsi="Arial"/>
          <w:sz w:val="22"/>
          <w:szCs w:val="22"/>
        </w:rPr>
        <w:t xml:space="preserve">A communications angle for an A/W 2026 campaign that makes Peloton feel like it belongs in people’s lives now, not in 2021.</w:t>
      </w:r>
    </w:p>
    <w:p>
      <w:pPr>
        <w:spacing w:after="160"/>
      </w:pPr>
      <w:r>
        <w:rPr>
          <w:rFonts w:ascii="Arial" w:cs="Arial" w:eastAsia="Arial" w:hAnsi="Arial"/>
          <w:sz w:val="22"/>
          <w:szCs w:val="22"/>
        </w:rPr>
        <w:t xml:space="preserve">Three to five social-first concepts that work across TikTok, Instagram, and YouTube Shorts. Fifteen to thirty seconds, vertical, designed for paid and organic distribution.</w:t>
      </w:r>
    </w:p>
    <w:p>
      <w:pPr>
        <w:spacing w:after="160"/>
      </w:pPr>
      <w:r>
        <w:rPr>
          <w:rFonts w:ascii="Arial" w:cs="Arial" w:eastAsia="Arial" w:hAnsi="Arial"/>
          <w:sz w:val="22"/>
          <w:szCs w:val="22"/>
        </w:rPr>
        <w:t xml:space="preserve">A point of view on how Peloton should show up differently to the competition on social. Apple Fitness+ is polished and frictionless. Gym chains are community and price. Wellness influencers are soft and aspirational. Where does Peloton sit?</w:t>
      </w:r>
    </w:p>
    <w:p>
      <w:pPr>
        <w:spacing w:after="160"/>
      </w:pPr>
      <w:r>
        <w:rPr>
          <w:rFonts w:ascii="Arial" w:cs="Arial" w:eastAsia="Arial" w:hAnsi="Arial"/>
          <w:sz w:val="22"/>
          <w:szCs w:val="22"/>
        </w:rPr>
        <w:t xml:space="preserve">Evidence that the creative thinking is grounded in the communications landscape, not just executional flair.</w:t>
      </w:r>
    </w:p>
    <w:p>
      <w:pPr>
        <w:spacing w:after="160"/>
      </w:pPr>
      <w:r>
        <w:rPr>
          <w:rFonts w:ascii="Arial" w:cs="Arial" w:eastAsia="Arial" w:hAnsi="Arial"/>
          <w:sz w:val="22"/>
          <w:szCs w:val="22"/>
        </w:rPr>
        <w:t xml:space="preserve">If this works, people should stop thinking “Peloton is a lockdown brand” and start thinking “Peloton fits into my routine.” That is the shift the campaign needs to achieve.</w:t>
      </w:r>
    </w:p>
    <w:p>
      <w:pPr>
        <w:pStyle w:val="Heading1"/>
        <w:spacing w:after="120" w:before="300"/>
      </w:pPr>
      <w:r>
        <w:rPr>
          <w:rFonts w:ascii="Arial" w:cs="Arial" w:eastAsia="Arial" w:hAnsi="Arial"/>
          <w:b/>
          <w:bCs/>
        </w:rPr>
        <w:t xml:space="preserve">Competitive Context</w:t>
      </w:r>
    </w:p>
    <w:p>
      <w:pPr>
        <w:spacing w:after="160"/>
      </w:pPr>
      <w:r>
        <w:rPr>
          <w:rFonts w:ascii="Arial" w:cs="Arial" w:eastAsia="Arial" w:hAnsi="Arial"/>
          <w:sz w:val="22"/>
          <w:szCs w:val="22"/>
        </w:rPr>
        <w:t xml:space="preserve">The connected fitness and wellness market has fragmented since 2021. The competitors are no longer just hardware brands.</w:t>
      </w:r>
    </w:p>
    <w:p>
      <w:pPr>
        <w:spacing w:after="160"/>
      </w:pPr>
      <w:r>
        <w:rPr>
          <w:rFonts w:ascii="Arial" w:cs="Arial" w:eastAsia="Arial" w:hAnsi="Arial"/>
          <w:b/>
          <w:bCs/>
          <w:sz w:val="22"/>
          <w:szCs w:val="22"/>
        </w:rPr>
        <w:t xml:space="preserve">Apple Fitness+: </w:t>
      </w:r>
      <w:r>
        <w:rPr>
          <w:rFonts w:ascii="Arial" w:cs="Arial" w:eastAsia="Arial" w:hAnsi="Arial"/>
          <w:sz w:val="22"/>
          <w:szCs w:val="22"/>
        </w:rPr>
        <w:t xml:space="preserve">Integrated into the Apple ecosystem. No dedicated hardware required. Calm, minimal, designed to feel effortless. Positioned as wellness rather than fitness. Growing quietly through device penetration rather than marketing.</w:t>
      </w:r>
    </w:p>
    <w:p>
      <w:pPr>
        <w:spacing w:after="160"/>
      </w:pPr>
      <w:r>
        <w:rPr>
          <w:rFonts w:ascii="Arial" w:cs="Arial" w:eastAsia="Arial" w:hAnsi="Arial"/>
          <w:b/>
          <w:bCs/>
          <w:sz w:val="22"/>
          <w:szCs w:val="22"/>
        </w:rPr>
        <w:t xml:space="preserve">Tonal: </w:t>
      </w:r>
      <w:r>
        <w:rPr>
          <w:rFonts w:ascii="Arial" w:cs="Arial" w:eastAsia="Arial" w:hAnsi="Arial"/>
          <w:sz w:val="22"/>
          <w:szCs w:val="22"/>
        </w:rPr>
        <w:t xml:space="preserve">Strength-focused. Premium hardware and subscription. Smaller but loyal community. Competes directly on home fitness but with a different modality.</w:t>
      </w:r>
    </w:p>
    <w:p>
      <w:pPr>
        <w:spacing w:after="160"/>
      </w:pPr>
      <w:r>
        <w:rPr>
          <w:rFonts w:ascii="Arial" w:cs="Arial" w:eastAsia="Arial" w:hAnsi="Arial"/>
          <w:b/>
          <w:bCs/>
          <w:sz w:val="22"/>
          <w:szCs w:val="22"/>
        </w:rPr>
        <w:t xml:space="preserve">Gym chains (PureGym, Equinox, Barry’s): </w:t>
      </w:r>
      <w:r>
        <w:rPr>
          <w:rFonts w:ascii="Arial" w:cs="Arial" w:eastAsia="Arial" w:hAnsi="Arial"/>
          <w:sz w:val="22"/>
          <w:szCs w:val="22"/>
        </w:rPr>
        <w:t xml:space="preserve">Post-pandemic recovery has been strong. The social element of gym fitness is something home equipment cannot replicate. Gym brands communicate community, energy, and belonging.</w:t>
      </w:r>
    </w:p>
    <w:p>
      <w:pPr>
        <w:spacing w:after="160"/>
      </w:pPr>
      <w:r>
        <w:rPr>
          <w:rFonts w:ascii="Arial" w:cs="Arial" w:eastAsia="Arial" w:hAnsi="Arial"/>
          <w:b/>
          <w:bCs/>
          <w:sz w:val="22"/>
          <w:szCs w:val="22"/>
        </w:rPr>
        <w:t xml:space="preserve">Running culture: </w:t>
      </w:r>
      <w:r>
        <w:rPr>
          <w:rFonts w:ascii="Arial" w:cs="Arial" w:eastAsia="Arial" w:hAnsi="Arial"/>
          <w:sz w:val="22"/>
          <w:szCs w:val="22"/>
        </w:rPr>
        <w:t xml:space="preserve">Parkrun, Strava, running clubs. Not a single competitor but a cultural movement that has captured the fitness conversation since 2022. Free, social, outdoor, low-barrier. The opposite of Peloton’s proposition in almost every dimension.</w:t>
      </w:r>
    </w:p>
    <w:p>
      <w:pPr>
        <w:spacing w:after="160"/>
      </w:pPr>
      <w:r>
        <w:rPr>
          <w:rFonts w:ascii="Arial" w:cs="Arial" w:eastAsia="Arial" w:hAnsi="Arial"/>
          <w:b/>
          <w:bCs/>
          <w:sz w:val="22"/>
          <w:szCs w:val="22"/>
        </w:rPr>
        <w:t xml:space="preserve">Wellness influencers: </w:t>
      </w:r>
      <w:r>
        <w:rPr>
          <w:rFonts w:ascii="Arial" w:cs="Arial" w:eastAsia="Arial" w:hAnsi="Arial"/>
          <w:sz w:val="22"/>
          <w:szCs w:val="22"/>
        </w:rPr>
        <w:t xml:space="preserve">Walking, stretching, cold exposure, breathwork. Low-intensity wellness content dominates social media fitness. The tone is soft, forgiving, anti-hustle. Peloton’s instructor-led intensity sits uneasily alongside this trend.</w:t>
      </w:r>
    </w:p>
    <w:p>
      <w:pPr>
        <w:spacing w:after="160"/>
      </w:pPr>
      <w:r>
        <w:rPr>
          <w:rFonts w:ascii="Arial" w:cs="Arial" w:eastAsia="Arial" w:hAnsi="Arial"/>
          <w:sz w:val="22"/>
          <w:szCs w:val="22"/>
        </w:rPr>
        <w:t xml:space="preserve">Peloton’s challenge is not that any single competitor is winning. It is that the cultural centre of gravity in fitness has shifted away from the high-energy, metrics-driven, home-based model that Peloton defined. The campaign needs to reposition Peloton within this new landscape without pretending the landscape has not changed.</w:t>
      </w:r>
    </w:p>
    <w:p>
      <w:pPr>
        <w:pStyle w:val="Heading1"/>
        <w:spacing w:after="120" w:before="300"/>
      </w:pPr>
      <w:r>
        <w:rPr>
          <w:rFonts w:ascii="Arial" w:cs="Arial" w:eastAsia="Arial" w:hAnsi="Arial"/>
          <w:b/>
          <w:bCs/>
        </w:rPr>
        <w:t xml:space="preserve">Constraints</w:t>
      </w:r>
    </w:p>
    <w:p>
      <w:pPr>
        <w:spacing w:after="160"/>
      </w:pPr>
      <w:r>
        <w:rPr>
          <w:rFonts w:ascii="Arial" w:cs="Arial" w:eastAsia="Arial" w:hAnsi="Arial"/>
          <w:sz w:val="22"/>
          <w:szCs w:val="22"/>
        </w:rPr>
        <w:t xml:space="preserve">Fifteen to thirty seconds, vertical format. Must work with sound off.</w:t>
      </w:r>
    </w:p>
    <w:p>
      <w:pPr>
        <w:spacing w:after="160"/>
      </w:pPr>
      <w:r>
        <w:rPr>
          <w:rFonts w:ascii="Arial" w:cs="Arial" w:eastAsia="Arial" w:hAnsi="Arial"/>
          <w:sz w:val="22"/>
          <w:szCs w:val="22"/>
        </w:rPr>
        <w:t xml:space="preserve">No studio-shot instructor content. The campaign must feel native to social, not repurposed from the Peloton platform. Real environments, real light, real life.</w:t>
      </w:r>
    </w:p>
    <w:p>
      <w:pPr>
        <w:spacing w:after="160"/>
      </w:pPr>
      <w:r>
        <w:rPr>
          <w:rFonts w:ascii="Arial" w:cs="Arial" w:eastAsia="Arial" w:hAnsi="Arial"/>
          <w:sz w:val="22"/>
          <w:szCs w:val="22"/>
        </w:rPr>
        <w:t xml:space="preserve">No guilt. No “get back on the bike” messaging. No suggestion that people failed by stopping. The tone is invitation, not obligation.</w:t>
      </w:r>
    </w:p>
    <w:p>
      <w:pPr>
        <w:spacing w:after="160"/>
      </w:pPr>
      <w:r>
        <w:rPr>
          <w:rFonts w:ascii="Arial" w:cs="Arial" w:eastAsia="Arial" w:hAnsi="Arial"/>
          <w:sz w:val="22"/>
          <w:szCs w:val="22"/>
        </w:rPr>
        <w:t xml:space="preserve">Peloton hardware can appear but is not the hero. The brief is about the brand and the experience, not the equipment. The app-only tier must feel like a first-class product, not a compromise.</w:t>
      </w:r>
    </w:p>
    <w:p>
      <w:pPr>
        <w:spacing w:after="160"/>
      </w:pPr>
      <w:r>
        <w:rPr>
          <w:rFonts w:ascii="Arial" w:cs="Arial" w:eastAsia="Arial" w:hAnsi="Arial"/>
          <w:sz w:val="22"/>
          <w:szCs w:val="22"/>
        </w:rPr>
        <w:t xml:space="preserve">Tone: honest, warm without being soft, confident without being aggressive. Peloton does not apologise for being intense. But it also does not gatekeep.</w:t>
      </w:r>
    </w:p>
    <w:p>
      <w:pPr>
        <w:pStyle w:val="Heading1"/>
        <w:spacing w:after="120" w:before="300"/>
      </w:pPr>
      <w:r>
        <w:rPr>
          <w:rFonts w:ascii="Arial" w:cs="Arial" w:eastAsia="Arial" w:hAnsi="Arial"/>
          <w:b/>
          <w:bCs/>
        </w:rPr>
        <w:t xml:space="preserve">What We Do Not Want</w:t>
      </w:r>
    </w:p>
    <w:p>
      <w:pPr>
        <w:spacing w:after="160"/>
      </w:pPr>
      <w:r>
        <w:rPr>
          <w:rFonts w:ascii="Arial" w:cs="Arial" w:eastAsia="Arial" w:hAnsi="Arial"/>
          <w:sz w:val="22"/>
          <w:szCs w:val="22"/>
        </w:rPr>
        <w:t xml:space="preserve">Pandemic nostalgia. No callbacks to lockdown, no “we got you through it” framing. The audience wants to move on. So should the brand.</w:t>
      </w:r>
    </w:p>
    <w:p>
      <w:pPr>
        <w:spacing w:after="160"/>
      </w:pPr>
      <w:r>
        <w:rPr>
          <w:rFonts w:ascii="Arial" w:cs="Arial" w:eastAsia="Arial" w:hAnsi="Arial"/>
          <w:sz w:val="22"/>
          <w:szCs w:val="22"/>
        </w:rPr>
        <w:t xml:space="preserve">Celebrity instructor worship. The instructors are an asset, but a campaign built around personality risks feeling like internal content rather than brand communications.</w:t>
      </w:r>
    </w:p>
    <w:p>
      <w:pPr>
        <w:spacing w:after="160"/>
      </w:pPr>
      <w:r>
        <w:rPr>
          <w:rFonts w:ascii="Arial" w:cs="Arial" w:eastAsia="Arial" w:hAnsi="Arial"/>
          <w:sz w:val="22"/>
          <w:szCs w:val="22"/>
        </w:rPr>
        <w:t xml:space="preserve">Generic wellness tone. Soft lighting, gentle voiceover, “be kind to yourself.” Peloton is not a meditation app. The campaign should feel energised even when it is being accessible.</w:t>
      </w:r>
    </w:p>
    <w:p>
      <w:pPr>
        <w:spacing w:after="160"/>
      </w:pPr>
      <w:r>
        <w:rPr>
          <w:rFonts w:ascii="Arial" w:cs="Arial" w:eastAsia="Arial" w:hAnsi="Arial"/>
          <w:sz w:val="22"/>
          <w:szCs w:val="22"/>
        </w:rPr>
        <w:t xml:space="preserve">Price-led messaging. The app tier is affordable, but leading with price signals desperation. The value proposition is the experience, not the deal.</w:t>
      </w:r>
    </w:p>
    <w:p>
      <w:pPr>
        <w:spacing w:after="160"/>
      </w:pPr>
      <w:r>
        <w:rPr>
          <w:rFonts w:ascii="Arial" w:cs="Arial" w:eastAsia="Arial" w:hAnsi="Arial"/>
          <w:sz w:val="22"/>
          <w:szCs w:val="22"/>
        </w:rPr>
        <w:t xml:space="preserve">Anything that could run for Apple Fitness+, Nike Training Club, or a gym chain without changing the logo. The creative must be distinctly Peloton.</w:t>
      </w:r>
    </w:p>
    <w:p>
      <w:pPr>
        <w:pStyle w:val="Heading1"/>
        <w:spacing w:after="120" w:before="300"/>
      </w:pPr>
      <w:r>
        <w:rPr>
          <w:rFonts w:ascii="Arial" w:cs="Arial" w:eastAsia="Arial" w:hAnsi="Arial"/>
          <w:b/>
          <w:bCs/>
        </w:rPr>
        <w:t xml:space="preserve">Timeline and Budget</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513"/>
        <w:gridCol w:w="4513"/>
      </w:tblGrid>
      <w:tr>
        <w:tc>
          <w:tcPr>
            <w:tcW w:type="dxa" w:w="4513"/>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b/>
                <w:bCs/>
                <w:sz w:val="22"/>
                <w:szCs w:val="22"/>
              </w:rPr>
              <w:t xml:space="preserve">Phase</w:t>
            </w:r>
          </w:p>
        </w:tc>
        <w:tc>
          <w:tcPr>
            <w:tcW w:type="dxa" w:w="4513"/>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b/>
                <w:bCs/>
                <w:sz w:val="22"/>
                <w:szCs w:val="22"/>
              </w:rPr>
              <w:t xml:space="preserve">Timing</w:t>
            </w:r>
          </w:p>
        </w:tc>
      </w:tr>
      <w:tr>
        <w:tc>
          <w:tcPr>
            <w:tcW w:type="dxa" w:w="4513"/>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2"/>
                <w:szCs w:val="22"/>
              </w:rPr>
              <w:t xml:space="preserve">Pitch</w:t>
            </w:r>
          </w:p>
        </w:tc>
        <w:tc>
          <w:tcPr>
            <w:tcW w:type="dxa" w:w="4513"/>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2"/>
                <w:szCs w:val="22"/>
              </w:rPr>
              <w:t xml:space="preserve">June 2026</w:t>
            </w:r>
          </w:p>
        </w:tc>
      </w:tr>
      <w:tr>
        <w:tc>
          <w:tcPr>
            <w:tcW w:type="dxa" w:w="4513"/>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2"/>
                <w:szCs w:val="22"/>
              </w:rPr>
              <w:t xml:space="preserve">Creative development</w:t>
            </w:r>
          </w:p>
        </w:tc>
        <w:tc>
          <w:tcPr>
            <w:tcW w:type="dxa" w:w="4513"/>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2"/>
                <w:szCs w:val="22"/>
              </w:rPr>
              <w:t xml:space="preserve">July to August 2026</w:t>
            </w:r>
          </w:p>
        </w:tc>
      </w:tr>
      <w:tr>
        <w:tc>
          <w:tcPr>
            <w:tcW w:type="dxa" w:w="4513"/>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2"/>
                <w:szCs w:val="22"/>
              </w:rPr>
              <w:t xml:space="preserve">Production</w:t>
            </w:r>
          </w:p>
        </w:tc>
        <w:tc>
          <w:tcPr>
            <w:tcW w:type="dxa" w:w="4513"/>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2"/>
                <w:szCs w:val="22"/>
              </w:rPr>
              <w:t xml:space="preserve">September 2026</w:t>
            </w:r>
          </w:p>
        </w:tc>
      </w:tr>
      <w:tr>
        <w:tc>
          <w:tcPr>
            <w:tcW w:type="dxa" w:w="4513"/>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2"/>
                <w:szCs w:val="22"/>
              </w:rPr>
              <w:t xml:space="preserve">Campaign live</w:t>
            </w:r>
          </w:p>
        </w:tc>
        <w:tc>
          <w:tcPr>
            <w:tcW w:type="dxa" w:w="4513"/>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2"/>
                <w:szCs w:val="22"/>
              </w:rPr>
              <w:t xml:space="preserve">October 2026 to January 2027</w:t>
            </w:r>
          </w:p>
        </w:tc>
      </w:tr>
    </w:tbl>
    <w:p>
      <w:pPr>
        <w:spacing w:after="200"/>
      </w:pPr>
    </w:p>
    <w:p>
      <w:pPr>
        <w:spacing w:after="160"/>
      </w:pPr>
      <w:r>
        <w:rPr>
          <w:rFonts w:ascii="Arial" w:cs="Arial" w:eastAsia="Arial" w:hAnsi="Arial"/>
          <w:b/>
          <w:bCs/>
          <w:sz w:val="22"/>
          <w:szCs w:val="22"/>
        </w:rPr>
        <w:t xml:space="preserve">Campaign budget: </w:t>
      </w:r>
      <w:r>
        <w:rPr>
          <w:rFonts w:ascii="Arial" w:cs="Arial" w:eastAsia="Arial" w:hAnsi="Arial"/>
          <w:sz w:val="22"/>
          <w:szCs w:val="22"/>
        </w:rPr>
        <w:t xml:space="preserve">£600,000 (creative, production, paid social). Influencer and partnership budgets handled separately.</w:t>
      </w:r>
    </w:p>
    <w:p>
      <w:pPr>
        <w:spacing w:after="300"/>
      </w:pPr>
    </w:p>
    <w:p>
      <w:pPr>
        <w:spacing w:before="200"/>
      </w:pPr>
      <w:r>
        <w:rPr>
          <w:rFonts w:ascii="Arial" w:cs="Arial" w:eastAsia="Arial" w:hAnsi="Arial"/>
          <w:color w:val="999999"/>
          <w:sz w:val="20"/>
          <w:szCs w:val="20"/>
        </w:rPr>
        <w:t>Peloton Interactive | Agency Brief | March 2026</w:t>
      </w:r>
    </w:p>
    <w:p>
      <w:pPr>
        <w:spacing w:after="160"/>
      </w:pPr>
      <w:r>
        <w:rPr>
          <w:rFonts w:ascii="Arial" w:cs="Arial" w:eastAsia="Arial" w:hAnsi="Arial"/>
          <w:i/>
          <w:iCs/>
          <w:color w:val="666666"/>
          <w:sz w:val="22"/>
          <w:szCs w:val="22"/>
        </w:rPr>
        <w:t xml:space="preserve">Confidential. For pitch purposes only.</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360"/>
      <w:outlineLvl w:val="0"/>
    </w:pPr>
    <w:rPr>
      <w:rFonts w:ascii="Arial" w:cs="Arial" w:eastAsia="Arial" w:hAnsi="Arial"/>
      <w:b/>
      <w:bCs/>
      <w:sz w:val="32"/>
      <w:szCs w:val="3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2026-03-22T22:44:37.589Z</dcterms:created>
  <dcterms:modified xsi:type="dcterms:W3CDTF">2026-03-22T22:44:37.591Z</dcterms:modified>
</cp:coreProperties>
</file>

<file path=docProps/custom.xml><?xml version="1.0" encoding="utf-8"?>
<Properties xmlns="http://schemas.openxmlformats.org/officeDocument/2006/custom-properties" xmlns:vt="http://schemas.openxmlformats.org/officeDocument/2006/docPropsVTypes"/>
</file>